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A5" w:rsidRDefault="00D05265" w:rsidP="00911B87">
      <w:pPr>
        <w:jc w:val="center"/>
        <w:rPr>
          <w:b/>
          <w:sz w:val="36"/>
          <w:szCs w:val="36"/>
          <w:lang w:val="en-US"/>
        </w:rPr>
      </w:pPr>
      <w:bookmarkStart w:id="0" w:name="_GoBack"/>
      <w:bookmarkEnd w:id="0"/>
      <w:r>
        <w:rPr>
          <w:noProof/>
          <w:sz w:val="36"/>
          <w:szCs w:val="36"/>
        </w:rPr>
        <w:drawing>
          <wp:anchor distT="0" distB="0" distL="114300" distR="114300" simplePos="0" relativeHeight="251660288" behindDoc="0" locked="0" layoutInCell="1" allowOverlap="1">
            <wp:simplePos x="0" y="0"/>
            <wp:positionH relativeFrom="column">
              <wp:posOffset>5005705</wp:posOffset>
            </wp:positionH>
            <wp:positionV relativeFrom="paragraph">
              <wp:posOffset>-214630</wp:posOffset>
            </wp:positionV>
            <wp:extent cx="1343025" cy="504825"/>
            <wp:effectExtent l="19050" t="0" r="9525" b="0"/>
            <wp:wrapSquare wrapText="bothSides"/>
            <wp:docPr id="2" name="Obraz 2" descr="logo do pod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podpisu"/>
                    <pic:cNvPicPr>
                      <a:picLocks noChangeAspect="1" noChangeArrowheads="1"/>
                    </pic:cNvPicPr>
                  </pic:nvPicPr>
                  <pic:blipFill>
                    <a:blip r:embed="rId5" cstate="print"/>
                    <a:srcRect/>
                    <a:stretch>
                      <a:fillRect/>
                    </a:stretch>
                  </pic:blipFill>
                  <pic:spPr bwMode="auto">
                    <a:xfrm>
                      <a:off x="0" y="0"/>
                      <a:ext cx="1343025" cy="504825"/>
                    </a:xfrm>
                    <a:prstGeom prst="rect">
                      <a:avLst/>
                    </a:prstGeom>
                    <a:noFill/>
                    <a:ln w="9525">
                      <a:noFill/>
                      <a:miter lim="800000"/>
                      <a:headEnd/>
                      <a:tailEnd/>
                    </a:ln>
                  </pic:spPr>
                </pic:pic>
              </a:graphicData>
            </a:graphic>
          </wp:anchor>
        </w:drawing>
      </w:r>
      <w:r w:rsidR="00503BB4">
        <w:rPr>
          <w:b/>
          <w:sz w:val="36"/>
          <w:szCs w:val="36"/>
          <w:lang w:val="en-US"/>
        </w:rPr>
        <w:t>FORWARDING ORDER</w:t>
      </w:r>
    </w:p>
    <w:p w:rsidR="00503BB4" w:rsidRPr="008367B1" w:rsidRDefault="00503BB4" w:rsidP="00911B87">
      <w:pPr>
        <w:jc w:val="center"/>
        <w:rPr>
          <w:sz w:val="28"/>
          <w:szCs w:val="28"/>
          <w:lang w:val="en-US"/>
        </w:rPr>
      </w:pPr>
    </w:p>
    <w:p w:rsidR="00442F90" w:rsidRPr="000554A5" w:rsidRDefault="00A11089" w:rsidP="00911B87">
      <w:pPr>
        <w:jc w:val="center"/>
        <w:rPr>
          <w:sz w:val="16"/>
          <w:szCs w:val="16"/>
          <w:lang w:val="en-US"/>
        </w:rPr>
      </w:pPr>
      <w:r w:rsidRPr="000554A5">
        <w:rPr>
          <w:sz w:val="16"/>
          <w:szCs w:val="16"/>
          <w:lang w:val="en-US"/>
        </w:rPr>
        <w:t>for</w:t>
      </w:r>
      <w:r w:rsidR="007E5A06" w:rsidRPr="000554A5">
        <w:rPr>
          <w:sz w:val="16"/>
          <w:szCs w:val="16"/>
          <w:lang w:val="en-US"/>
        </w:rPr>
        <w:t xml:space="preserve"> </w:t>
      </w:r>
      <w:r w:rsidR="00442F90" w:rsidRPr="000554A5">
        <w:rPr>
          <w:sz w:val="16"/>
          <w:szCs w:val="16"/>
          <w:lang w:val="en-US"/>
        </w:rPr>
        <w:t>Poli</w:t>
      </w:r>
      <w:r w:rsidRPr="000554A5">
        <w:rPr>
          <w:sz w:val="16"/>
          <w:szCs w:val="16"/>
          <w:lang w:val="en-US"/>
        </w:rPr>
        <w:t>sh Forwarding Company Ltd.</w:t>
      </w:r>
    </w:p>
    <w:p w:rsidR="00E52B1A" w:rsidRPr="000554A5" w:rsidRDefault="00442F90" w:rsidP="00911B87">
      <w:pPr>
        <w:jc w:val="center"/>
        <w:rPr>
          <w:sz w:val="16"/>
          <w:szCs w:val="16"/>
          <w:lang w:val="en-US"/>
        </w:rPr>
      </w:pPr>
      <w:r w:rsidRPr="000554A5">
        <w:rPr>
          <w:sz w:val="16"/>
          <w:szCs w:val="16"/>
          <w:lang w:val="en-US"/>
        </w:rPr>
        <w:t xml:space="preserve"> </w:t>
      </w:r>
    </w:p>
    <w:p w:rsidR="00BA5818" w:rsidRDefault="00D81832">
      <w:pPr>
        <w:rPr>
          <w:sz w:val="16"/>
          <w:szCs w:val="16"/>
          <w:lang w:val="en-US"/>
        </w:rPr>
      </w:pPr>
      <w:r w:rsidRPr="00ED31D7">
        <w:rPr>
          <w:sz w:val="16"/>
          <w:szCs w:val="16"/>
          <w:lang w:val="en-US"/>
        </w:rPr>
        <w:t>ul. G. Garibaldiego 4/10 BG2, 04-078 Warszawa</w:t>
      </w:r>
      <w:r w:rsidR="000554A5" w:rsidRPr="000554A5">
        <w:rPr>
          <w:sz w:val="16"/>
          <w:szCs w:val="16"/>
          <w:lang w:val="en-US"/>
        </w:rPr>
        <w:t xml:space="preserve">, </w:t>
      </w:r>
      <w:r w:rsidR="00BA5818">
        <w:rPr>
          <w:sz w:val="16"/>
          <w:szCs w:val="16"/>
          <w:lang w:val="en-US"/>
        </w:rPr>
        <w:t xml:space="preserve">Poland; </w:t>
      </w:r>
      <w:r w:rsidR="000554A5" w:rsidRPr="000554A5">
        <w:rPr>
          <w:sz w:val="16"/>
          <w:szCs w:val="16"/>
          <w:lang w:val="en-US"/>
        </w:rPr>
        <w:t>the Registry Court: District Court for the Capital City. City of Warsaw, XII Commercial Division of the National Court Register of Companies No. KRS 0000407845 Tax ID: 7010331788 Share capital: 1</w:t>
      </w:r>
      <w:r>
        <w:rPr>
          <w:sz w:val="16"/>
          <w:szCs w:val="16"/>
          <w:lang w:val="en-US"/>
        </w:rPr>
        <w:t>12</w:t>
      </w:r>
      <w:r w:rsidR="000554A5" w:rsidRPr="000554A5">
        <w:rPr>
          <w:sz w:val="16"/>
          <w:szCs w:val="16"/>
          <w:lang w:val="en-US"/>
        </w:rPr>
        <w:t xml:space="preserve">.000, - PLN (fully paid up). </w:t>
      </w:r>
    </w:p>
    <w:p w:rsidR="0015546B" w:rsidRPr="000554A5" w:rsidRDefault="00BA5818">
      <w:pPr>
        <w:rPr>
          <w:lang w:val="en-US"/>
        </w:rPr>
      </w:pPr>
      <w:r>
        <w:rPr>
          <w:sz w:val="16"/>
          <w:szCs w:val="16"/>
          <w:lang w:val="en-US"/>
        </w:rPr>
        <w:t>Correspondence</w:t>
      </w:r>
      <w:r w:rsidR="000554A5" w:rsidRPr="000554A5">
        <w:rPr>
          <w:sz w:val="16"/>
          <w:szCs w:val="16"/>
          <w:lang w:val="en-US"/>
        </w:rPr>
        <w:t xml:space="preserve"> address:</w:t>
      </w:r>
      <w:r w:rsidR="00D81832" w:rsidRPr="00ED31D7">
        <w:rPr>
          <w:sz w:val="16"/>
          <w:szCs w:val="16"/>
          <w:lang w:val="en-US"/>
        </w:rPr>
        <w:t xml:space="preserve"> ul Pułaskiego 8/616, 81-368 Gdynia</w:t>
      </w:r>
    </w:p>
    <w:tbl>
      <w:tblPr>
        <w:tblStyle w:val="Siatkatabeli"/>
        <w:tblW w:w="5000" w:type="pct"/>
        <w:tblLook w:val="01E0" w:firstRow="1" w:lastRow="1" w:firstColumn="1" w:lastColumn="1" w:noHBand="0" w:noVBand="0"/>
      </w:tblPr>
      <w:tblGrid>
        <w:gridCol w:w="5210"/>
        <w:gridCol w:w="5210"/>
      </w:tblGrid>
      <w:tr w:rsidR="00802E23" w:rsidRPr="00ED31D7">
        <w:tc>
          <w:tcPr>
            <w:tcW w:w="2500" w:type="pct"/>
          </w:tcPr>
          <w:p w:rsidR="000554A5" w:rsidRPr="000554A5" w:rsidRDefault="008367B1" w:rsidP="000554A5">
            <w:pPr>
              <w:rPr>
                <w:rFonts w:ascii="Arial" w:hAnsi="Arial" w:cs="Arial"/>
                <w:lang w:val="en-US"/>
              </w:rPr>
            </w:pPr>
            <w:r>
              <w:rPr>
                <w:rFonts w:ascii="Arial" w:hAnsi="Arial" w:cs="Arial"/>
                <w:lang w:val="en-US"/>
              </w:rPr>
              <w:t>Orderer</w:t>
            </w:r>
          </w:p>
          <w:p w:rsidR="000554A5" w:rsidRPr="000554A5" w:rsidRDefault="000554A5" w:rsidP="000554A5">
            <w:pPr>
              <w:rPr>
                <w:rFonts w:ascii="Arial" w:hAnsi="Arial" w:cs="Arial"/>
                <w:lang w:val="en-US"/>
              </w:rPr>
            </w:pPr>
          </w:p>
          <w:p w:rsidR="000554A5" w:rsidRPr="000554A5" w:rsidRDefault="000554A5" w:rsidP="000554A5">
            <w:pPr>
              <w:rPr>
                <w:rFonts w:ascii="Arial" w:hAnsi="Arial" w:cs="Arial"/>
                <w:lang w:val="en-US"/>
              </w:rPr>
            </w:pPr>
          </w:p>
          <w:p w:rsidR="00802E23" w:rsidRPr="000554A5" w:rsidRDefault="00802E23">
            <w:pPr>
              <w:rPr>
                <w:rFonts w:ascii="Arial" w:hAnsi="Arial" w:cs="Arial"/>
                <w:lang w:val="en-US"/>
              </w:rPr>
            </w:pPr>
          </w:p>
        </w:tc>
        <w:tc>
          <w:tcPr>
            <w:tcW w:w="2500" w:type="pct"/>
          </w:tcPr>
          <w:p w:rsidR="000554A5" w:rsidRPr="000554A5" w:rsidRDefault="008367B1" w:rsidP="000554A5">
            <w:pPr>
              <w:rPr>
                <w:rFonts w:ascii="Arial" w:hAnsi="Arial" w:cs="Arial"/>
                <w:lang w:val="en-US"/>
              </w:rPr>
            </w:pPr>
            <w:r>
              <w:rPr>
                <w:rFonts w:ascii="Arial" w:hAnsi="Arial" w:cs="Arial"/>
                <w:lang w:val="en-US"/>
              </w:rPr>
              <w:t>P</w:t>
            </w:r>
            <w:r w:rsidR="000554A5" w:rsidRPr="000554A5">
              <w:rPr>
                <w:rFonts w:ascii="Arial" w:hAnsi="Arial" w:cs="Arial"/>
                <w:lang w:val="en-US"/>
              </w:rPr>
              <w:t xml:space="preserve">ayer </w:t>
            </w:r>
            <w:r w:rsidR="000554A5" w:rsidRPr="000554A5">
              <w:rPr>
                <w:rFonts w:ascii="Arial" w:hAnsi="Arial" w:cs="Arial"/>
                <w:i/>
                <w:sz w:val="20"/>
                <w:szCs w:val="20"/>
                <w:lang w:val="en-US"/>
              </w:rPr>
              <w:t xml:space="preserve">(if different from </w:t>
            </w:r>
            <w:r>
              <w:rPr>
                <w:rFonts w:ascii="Arial" w:hAnsi="Arial" w:cs="Arial"/>
                <w:i/>
                <w:sz w:val="20"/>
                <w:szCs w:val="20"/>
                <w:lang w:val="en-US"/>
              </w:rPr>
              <w:t>orderer</w:t>
            </w:r>
            <w:r w:rsidR="000554A5" w:rsidRPr="000554A5">
              <w:rPr>
                <w:rFonts w:ascii="Arial" w:hAnsi="Arial" w:cs="Arial"/>
                <w:i/>
                <w:sz w:val="20"/>
                <w:szCs w:val="20"/>
                <w:lang w:val="en-US"/>
              </w:rPr>
              <w:t>)</w:t>
            </w:r>
          </w:p>
          <w:p w:rsidR="00802E23" w:rsidRPr="000554A5" w:rsidRDefault="00802E23">
            <w:pPr>
              <w:rPr>
                <w:rFonts w:ascii="Arial" w:hAnsi="Arial" w:cs="Arial"/>
                <w:lang w:val="en-US"/>
              </w:rPr>
            </w:pPr>
          </w:p>
          <w:p w:rsidR="00802E23" w:rsidRPr="000554A5" w:rsidRDefault="00802E23" w:rsidP="008C0548">
            <w:pPr>
              <w:rPr>
                <w:rFonts w:ascii="Arial" w:hAnsi="Arial" w:cs="Arial"/>
                <w:lang w:val="en-US"/>
              </w:rPr>
            </w:pPr>
          </w:p>
        </w:tc>
      </w:tr>
      <w:tr w:rsidR="00802E23" w:rsidRPr="008367B1">
        <w:tc>
          <w:tcPr>
            <w:tcW w:w="2500" w:type="pct"/>
          </w:tcPr>
          <w:p w:rsidR="000554A5" w:rsidRPr="000554A5" w:rsidRDefault="008367B1" w:rsidP="000554A5">
            <w:pPr>
              <w:rPr>
                <w:rFonts w:ascii="Arial" w:hAnsi="Arial" w:cs="Arial"/>
                <w:lang w:val="en-US"/>
              </w:rPr>
            </w:pPr>
            <w:r>
              <w:rPr>
                <w:rFonts w:ascii="Arial" w:hAnsi="Arial" w:cs="Arial"/>
                <w:lang w:val="en-US"/>
              </w:rPr>
              <w:t xml:space="preserve">Shipper / </w:t>
            </w:r>
            <w:r w:rsidR="000554A5" w:rsidRPr="000554A5">
              <w:rPr>
                <w:rFonts w:ascii="Arial" w:hAnsi="Arial" w:cs="Arial"/>
                <w:lang w:val="en-US"/>
              </w:rPr>
              <w:t xml:space="preserve">Exporter </w:t>
            </w:r>
            <w:r w:rsidR="000554A5" w:rsidRPr="000554A5">
              <w:rPr>
                <w:rFonts w:ascii="Arial" w:hAnsi="Arial" w:cs="Arial"/>
                <w:i/>
                <w:sz w:val="20"/>
                <w:szCs w:val="20"/>
                <w:lang w:val="en-US"/>
              </w:rPr>
              <w:t>name, contact details</w:t>
            </w:r>
          </w:p>
          <w:p w:rsidR="00802E23" w:rsidRPr="008367B1" w:rsidRDefault="00802E23">
            <w:pPr>
              <w:rPr>
                <w:rFonts w:ascii="Arial" w:hAnsi="Arial" w:cs="Arial"/>
                <w:lang w:val="en-US"/>
              </w:rPr>
            </w:pPr>
          </w:p>
          <w:p w:rsidR="00A21ACD" w:rsidRPr="008367B1" w:rsidRDefault="00A21ACD">
            <w:pPr>
              <w:rPr>
                <w:rFonts w:ascii="Arial" w:hAnsi="Arial" w:cs="Arial"/>
                <w:lang w:val="en-US"/>
              </w:rPr>
            </w:pPr>
          </w:p>
          <w:p w:rsidR="00802E23" w:rsidRPr="008367B1" w:rsidRDefault="00802E23">
            <w:pPr>
              <w:rPr>
                <w:rFonts w:ascii="Arial" w:hAnsi="Arial" w:cs="Arial"/>
                <w:lang w:val="en-US"/>
              </w:rPr>
            </w:pPr>
          </w:p>
        </w:tc>
        <w:tc>
          <w:tcPr>
            <w:tcW w:w="2500" w:type="pct"/>
          </w:tcPr>
          <w:p w:rsidR="000554A5" w:rsidRPr="000554A5" w:rsidRDefault="008367B1" w:rsidP="000554A5">
            <w:pPr>
              <w:rPr>
                <w:rFonts w:ascii="Arial" w:hAnsi="Arial" w:cs="Arial"/>
                <w:lang w:val="en-US"/>
              </w:rPr>
            </w:pPr>
            <w:r>
              <w:rPr>
                <w:rFonts w:ascii="Arial" w:hAnsi="Arial" w:cs="Arial"/>
                <w:lang w:val="en-US"/>
              </w:rPr>
              <w:t>Consignee / I</w:t>
            </w:r>
            <w:r w:rsidR="000554A5" w:rsidRPr="000554A5">
              <w:rPr>
                <w:rFonts w:ascii="Arial" w:hAnsi="Arial" w:cs="Arial"/>
                <w:lang w:val="en-US"/>
              </w:rPr>
              <w:t xml:space="preserve">mporter </w:t>
            </w:r>
            <w:r w:rsidR="000554A5" w:rsidRPr="000554A5">
              <w:rPr>
                <w:rFonts w:ascii="Arial" w:hAnsi="Arial" w:cs="Arial"/>
                <w:sz w:val="20"/>
                <w:szCs w:val="20"/>
                <w:lang w:val="en-US"/>
              </w:rPr>
              <w:t>name, contact details</w:t>
            </w:r>
          </w:p>
          <w:p w:rsidR="00802E23" w:rsidRPr="000554A5" w:rsidRDefault="00802E23">
            <w:pPr>
              <w:rPr>
                <w:rFonts w:ascii="Arial" w:hAnsi="Arial" w:cs="Arial"/>
                <w:lang w:val="en-US"/>
              </w:rPr>
            </w:pPr>
          </w:p>
          <w:p w:rsidR="00A21ACD" w:rsidRPr="000554A5" w:rsidRDefault="00A21ACD">
            <w:pPr>
              <w:rPr>
                <w:rFonts w:ascii="Arial" w:hAnsi="Arial" w:cs="Arial"/>
                <w:lang w:val="en-US"/>
              </w:rPr>
            </w:pPr>
          </w:p>
          <w:p w:rsidR="00802E23" w:rsidRPr="000554A5" w:rsidRDefault="00802E23">
            <w:pPr>
              <w:rPr>
                <w:rFonts w:ascii="Arial" w:hAnsi="Arial" w:cs="Arial"/>
                <w:lang w:val="en-US"/>
              </w:rPr>
            </w:pPr>
          </w:p>
        </w:tc>
      </w:tr>
      <w:tr w:rsidR="00802E23" w:rsidRPr="00D47697">
        <w:tc>
          <w:tcPr>
            <w:tcW w:w="2500" w:type="pct"/>
          </w:tcPr>
          <w:p w:rsidR="00802E23" w:rsidRPr="00D47697" w:rsidRDefault="000554A5">
            <w:pPr>
              <w:rPr>
                <w:rFonts w:ascii="Arial" w:hAnsi="Arial" w:cs="Arial"/>
              </w:rPr>
            </w:pPr>
            <w:r>
              <w:rPr>
                <w:rFonts w:ascii="Arial" w:hAnsi="Arial" w:cs="Arial"/>
              </w:rPr>
              <w:t>Place of loading</w:t>
            </w:r>
          </w:p>
          <w:p w:rsidR="00802E23" w:rsidRPr="00D47697" w:rsidRDefault="00802E23">
            <w:pPr>
              <w:rPr>
                <w:rFonts w:ascii="Arial" w:hAnsi="Arial" w:cs="Arial"/>
              </w:rPr>
            </w:pPr>
          </w:p>
          <w:p w:rsidR="00A21ACD" w:rsidRPr="00D47697" w:rsidRDefault="00A21ACD">
            <w:pPr>
              <w:rPr>
                <w:rFonts w:ascii="Arial" w:hAnsi="Arial" w:cs="Arial"/>
              </w:rPr>
            </w:pPr>
          </w:p>
          <w:p w:rsidR="00802E23" w:rsidRPr="00D47697" w:rsidRDefault="00802E23">
            <w:pPr>
              <w:rPr>
                <w:rFonts w:ascii="Arial" w:hAnsi="Arial" w:cs="Arial"/>
              </w:rPr>
            </w:pPr>
          </w:p>
        </w:tc>
        <w:tc>
          <w:tcPr>
            <w:tcW w:w="2500" w:type="pct"/>
          </w:tcPr>
          <w:p w:rsidR="00802E23" w:rsidRPr="00D47697" w:rsidRDefault="000554A5">
            <w:pPr>
              <w:rPr>
                <w:rFonts w:ascii="Arial" w:hAnsi="Arial" w:cs="Arial"/>
              </w:rPr>
            </w:pPr>
            <w:r>
              <w:rPr>
                <w:rFonts w:ascii="Arial" w:hAnsi="Arial" w:cs="Arial"/>
              </w:rPr>
              <w:t>Place of delivery</w:t>
            </w:r>
          </w:p>
          <w:p w:rsidR="0047034D" w:rsidRPr="00D47697" w:rsidRDefault="0047034D">
            <w:pPr>
              <w:rPr>
                <w:rFonts w:ascii="Arial" w:hAnsi="Arial" w:cs="Arial"/>
              </w:rPr>
            </w:pPr>
          </w:p>
          <w:p w:rsidR="00A21ACD" w:rsidRPr="00D47697" w:rsidRDefault="00A21ACD">
            <w:pPr>
              <w:rPr>
                <w:rFonts w:ascii="Arial" w:hAnsi="Arial" w:cs="Arial"/>
              </w:rPr>
            </w:pPr>
          </w:p>
          <w:p w:rsidR="0047034D" w:rsidRPr="00D47697" w:rsidRDefault="0047034D">
            <w:pPr>
              <w:rPr>
                <w:rFonts w:ascii="Arial" w:hAnsi="Arial" w:cs="Arial"/>
              </w:rPr>
            </w:pPr>
          </w:p>
        </w:tc>
      </w:tr>
      <w:tr w:rsidR="00802E23" w:rsidRPr="00ED31D7">
        <w:tc>
          <w:tcPr>
            <w:tcW w:w="2500" w:type="pct"/>
          </w:tcPr>
          <w:p w:rsidR="00802E23" w:rsidRPr="00AA53B6" w:rsidRDefault="00AA53B6">
            <w:pPr>
              <w:rPr>
                <w:rFonts w:ascii="Arial" w:hAnsi="Arial" w:cs="Arial"/>
                <w:lang w:val="en-US"/>
              </w:rPr>
            </w:pPr>
            <w:r w:rsidRPr="00AA53B6">
              <w:rPr>
                <w:rFonts w:ascii="Arial" w:hAnsi="Arial" w:cs="Arial"/>
                <w:lang w:val="en-US"/>
              </w:rPr>
              <w:t xml:space="preserve">Date of cargo ready to </w:t>
            </w:r>
            <w:r w:rsidR="008C0548">
              <w:rPr>
                <w:rFonts w:ascii="Arial" w:hAnsi="Arial" w:cs="Arial"/>
                <w:lang w:val="en-US"/>
              </w:rPr>
              <w:t>pic</w:t>
            </w:r>
            <w:r w:rsidRPr="00AA53B6">
              <w:rPr>
                <w:rFonts w:ascii="Arial" w:hAnsi="Arial" w:cs="Arial"/>
                <w:lang w:val="en-US"/>
              </w:rPr>
              <w:t>k</w:t>
            </w:r>
            <w:r w:rsidR="008C0548">
              <w:rPr>
                <w:rFonts w:ascii="Arial" w:hAnsi="Arial" w:cs="Arial"/>
                <w:lang w:val="en-US"/>
              </w:rPr>
              <w:t>-</w:t>
            </w:r>
            <w:r w:rsidRPr="00AA53B6">
              <w:rPr>
                <w:rFonts w:ascii="Arial" w:hAnsi="Arial" w:cs="Arial"/>
                <w:lang w:val="en-US"/>
              </w:rPr>
              <w:t>up</w:t>
            </w:r>
          </w:p>
          <w:p w:rsidR="00AA53B6" w:rsidRPr="00AA53B6" w:rsidRDefault="00AA53B6">
            <w:pPr>
              <w:rPr>
                <w:rFonts w:ascii="Arial" w:hAnsi="Arial" w:cs="Arial"/>
                <w:lang w:val="en-US"/>
              </w:rPr>
            </w:pPr>
          </w:p>
          <w:p w:rsidR="0047034D" w:rsidRPr="00AA53B6" w:rsidRDefault="0047034D">
            <w:pPr>
              <w:rPr>
                <w:rFonts w:ascii="Arial" w:hAnsi="Arial" w:cs="Arial"/>
                <w:lang w:val="en-US"/>
              </w:rPr>
            </w:pPr>
          </w:p>
        </w:tc>
        <w:tc>
          <w:tcPr>
            <w:tcW w:w="2500" w:type="pct"/>
          </w:tcPr>
          <w:p w:rsidR="00802E23" w:rsidRPr="00AA53B6" w:rsidRDefault="00AA53B6">
            <w:pPr>
              <w:rPr>
                <w:rFonts w:ascii="Arial" w:hAnsi="Arial" w:cs="Arial"/>
                <w:sz w:val="20"/>
                <w:szCs w:val="20"/>
                <w:lang w:val="en-US"/>
              </w:rPr>
            </w:pPr>
            <w:r w:rsidRPr="00AA53B6">
              <w:rPr>
                <w:rFonts w:ascii="Arial" w:hAnsi="Arial" w:cs="Arial"/>
                <w:lang w:val="en-US"/>
              </w:rPr>
              <w:t xml:space="preserve">Terms of Delivery </w:t>
            </w:r>
            <w:r w:rsidRPr="00AA53B6">
              <w:rPr>
                <w:rFonts w:ascii="Arial" w:hAnsi="Arial" w:cs="Arial"/>
                <w:sz w:val="20"/>
                <w:szCs w:val="20"/>
                <w:lang w:val="en-US"/>
              </w:rPr>
              <w:t>(according to</w:t>
            </w:r>
            <w:r w:rsidR="0047034D" w:rsidRPr="00AA53B6">
              <w:rPr>
                <w:rFonts w:ascii="Arial" w:hAnsi="Arial" w:cs="Arial"/>
                <w:sz w:val="20"/>
                <w:szCs w:val="20"/>
                <w:lang w:val="en-US"/>
              </w:rPr>
              <w:t xml:space="preserve"> Incoterms 20</w:t>
            </w:r>
            <w:r w:rsidR="007821F1" w:rsidRPr="00AA53B6">
              <w:rPr>
                <w:rFonts w:ascii="Arial" w:hAnsi="Arial" w:cs="Arial"/>
                <w:sz w:val="20"/>
                <w:szCs w:val="20"/>
                <w:lang w:val="en-US"/>
              </w:rPr>
              <w:t>1</w:t>
            </w:r>
            <w:r w:rsidR="0047034D" w:rsidRPr="00AA53B6">
              <w:rPr>
                <w:rFonts w:ascii="Arial" w:hAnsi="Arial" w:cs="Arial"/>
                <w:sz w:val="20"/>
                <w:szCs w:val="20"/>
                <w:lang w:val="en-US"/>
              </w:rPr>
              <w:t>0)</w:t>
            </w:r>
          </w:p>
          <w:p w:rsidR="0047034D" w:rsidRPr="00AA53B6" w:rsidRDefault="0047034D">
            <w:pPr>
              <w:rPr>
                <w:rFonts w:ascii="Arial" w:hAnsi="Arial" w:cs="Arial"/>
                <w:lang w:val="en-US"/>
              </w:rPr>
            </w:pPr>
          </w:p>
        </w:tc>
      </w:tr>
      <w:tr w:rsidR="00802E23" w:rsidRPr="00ED31D7">
        <w:tc>
          <w:tcPr>
            <w:tcW w:w="2500" w:type="pct"/>
          </w:tcPr>
          <w:p w:rsidR="00802E23" w:rsidRPr="00AA53B6" w:rsidRDefault="00D47697">
            <w:pPr>
              <w:rPr>
                <w:rFonts w:ascii="Arial" w:hAnsi="Arial" w:cs="Arial"/>
                <w:lang w:val="en-US"/>
              </w:rPr>
            </w:pPr>
            <w:r w:rsidRPr="00AA53B6">
              <w:rPr>
                <w:rFonts w:ascii="Arial" w:hAnsi="Arial" w:cs="Arial"/>
                <w:lang w:val="en-US"/>
              </w:rPr>
              <w:t>⁭</w:t>
            </w:r>
            <w:r w:rsidR="008367B1">
              <w:rPr>
                <w:rFonts w:ascii="Arial" w:hAnsi="Arial" w:cs="Arial"/>
                <w:lang w:val="en-US"/>
              </w:rPr>
              <w:t>Full C</w:t>
            </w:r>
            <w:r w:rsidR="008C0548">
              <w:rPr>
                <w:rFonts w:ascii="Arial" w:hAnsi="Arial" w:cs="Arial"/>
                <w:lang w:val="en-US"/>
              </w:rPr>
              <w:t>ontainer</w:t>
            </w:r>
            <w:r w:rsidR="008367B1">
              <w:rPr>
                <w:rFonts w:ascii="Arial" w:hAnsi="Arial" w:cs="Arial"/>
                <w:lang w:val="en-US"/>
              </w:rPr>
              <w:t xml:space="preserve"> </w:t>
            </w:r>
            <w:r w:rsidR="00AA53B6" w:rsidRPr="00AA53B6">
              <w:rPr>
                <w:rFonts w:ascii="Arial" w:hAnsi="Arial" w:cs="Arial"/>
                <w:lang w:val="en-US"/>
              </w:rPr>
              <w:t>Transport</w:t>
            </w:r>
            <w:r w:rsidR="0047034D" w:rsidRPr="00AA53B6">
              <w:rPr>
                <w:rFonts w:ascii="Arial" w:hAnsi="Arial" w:cs="Arial"/>
                <w:lang w:val="en-US"/>
              </w:rPr>
              <w:t xml:space="preserve"> FCL</w:t>
            </w:r>
          </w:p>
          <w:p w:rsidR="00D47697" w:rsidRPr="00AA53B6" w:rsidRDefault="00AA53B6" w:rsidP="00D47697">
            <w:pPr>
              <w:rPr>
                <w:rFonts w:ascii="Arial" w:hAnsi="Arial" w:cs="Arial"/>
                <w:i/>
                <w:lang w:val="en-US"/>
              </w:rPr>
            </w:pPr>
            <w:r w:rsidRPr="00AA53B6">
              <w:rPr>
                <w:rFonts w:ascii="Arial" w:hAnsi="Arial" w:cs="Arial"/>
                <w:i/>
                <w:sz w:val="16"/>
                <w:szCs w:val="16"/>
                <w:lang w:val="en-US"/>
              </w:rPr>
              <w:t>Number and kind of container</w:t>
            </w:r>
          </w:p>
          <w:p w:rsidR="00A21ACD" w:rsidRPr="00AA53B6" w:rsidRDefault="00A21ACD">
            <w:pPr>
              <w:rPr>
                <w:rFonts w:ascii="Arial" w:hAnsi="Arial" w:cs="Arial"/>
                <w:i/>
                <w:lang w:val="en-US"/>
              </w:rPr>
            </w:pPr>
          </w:p>
        </w:tc>
        <w:tc>
          <w:tcPr>
            <w:tcW w:w="2500" w:type="pct"/>
          </w:tcPr>
          <w:p w:rsidR="00802E23" w:rsidRPr="008C0548" w:rsidRDefault="00C75CE1">
            <w:pPr>
              <w:rPr>
                <w:rFonts w:ascii="Arial" w:hAnsi="Arial" w:cs="Arial"/>
                <w:lang w:val="en-US"/>
              </w:rPr>
            </w:pPr>
            <w:r w:rsidRPr="008C0548">
              <w:rPr>
                <w:rFonts w:ascii="Arial" w:hAnsi="Arial" w:cs="Arial"/>
                <w:lang w:val="en-US"/>
              </w:rPr>
              <w:t>⁭</w:t>
            </w:r>
            <w:r w:rsidR="008367B1">
              <w:rPr>
                <w:rFonts w:ascii="Arial" w:hAnsi="Arial" w:cs="Arial"/>
                <w:lang w:val="en-US"/>
              </w:rPr>
              <w:t>General Cargo</w:t>
            </w:r>
            <w:r w:rsidR="00442F90" w:rsidRPr="008C0548">
              <w:rPr>
                <w:rFonts w:ascii="Arial" w:hAnsi="Arial" w:cs="Arial"/>
                <w:lang w:val="en-US"/>
              </w:rPr>
              <w:t xml:space="preserve"> </w:t>
            </w:r>
            <w:r w:rsidR="008367B1">
              <w:rPr>
                <w:rFonts w:ascii="Arial" w:hAnsi="Arial" w:cs="Arial"/>
                <w:lang w:val="en-US"/>
              </w:rPr>
              <w:t xml:space="preserve">Transport </w:t>
            </w:r>
            <w:r w:rsidR="0047034D" w:rsidRPr="008C0548">
              <w:rPr>
                <w:rFonts w:ascii="Arial" w:hAnsi="Arial" w:cs="Arial"/>
                <w:lang w:val="en-US"/>
              </w:rPr>
              <w:t>LCL</w:t>
            </w:r>
          </w:p>
          <w:p w:rsidR="0047034D" w:rsidRPr="008C0548" w:rsidRDefault="008367B1">
            <w:pPr>
              <w:rPr>
                <w:rFonts w:ascii="Arial" w:hAnsi="Arial" w:cs="Arial"/>
                <w:i/>
                <w:sz w:val="16"/>
                <w:szCs w:val="16"/>
                <w:lang w:val="en-US"/>
              </w:rPr>
            </w:pPr>
            <w:r>
              <w:rPr>
                <w:rFonts w:ascii="Arial" w:hAnsi="Arial" w:cs="Arial"/>
                <w:i/>
                <w:sz w:val="16"/>
                <w:szCs w:val="16"/>
                <w:lang w:val="en-US"/>
              </w:rPr>
              <w:t>Weight</w:t>
            </w:r>
            <w:r w:rsidR="00AA53B6" w:rsidRPr="008C0548">
              <w:rPr>
                <w:rFonts w:ascii="Arial" w:hAnsi="Arial" w:cs="Arial"/>
                <w:i/>
                <w:sz w:val="16"/>
                <w:szCs w:val="16"/>
                <w:lang w:val="en-US"/>
              </w:rPr>
              <w:t>, volume</w:t>
            </w:r>
            <w:r>
              <w:rPr>
                <w:rFonts w:ascii="Arial" w:hAnsi="Arial" w:cs="Arial"/>
                <w:i/>
                <w:sz w:val="16"/>
                <w:szCs w:val="16"/>
                <w:lang w:val="en-US"/>
              </w:rPr>
              <w:t>, number</w:t>
            </w:r>
            <w:r w:rsidR="00AA53B6" w:rsidRPr="008C0548">
              <w:rPr>
                <w:rFonts w:ascii="Arial" w:hAnsi="Arial" w:cs="Arial"/>
                <w:i/>
                <w:sz w:val="16"/>
                <w:szCs w:val="16"/>
                <w:lang w:val="en-US"/>
              </w:rPr>
              <w:t xml:space="preserve"> of packaging</w:t>
            </w:r>
          </w:p>
          <w:p w:rsidR="00D47697" w:rsidRPr="008C0548" w:rsidRDefault="00D47697">
            <w:pPr>
              <w:rPr>
                <w:rFonts w:ascii="Arial" w:hAnsi="Arial" w:cs="Arial"/>
                <w:i/>
                <w:lang w:val="en-US"/>
              </w:rPr>
            </w:pPr>
          </w:p>
          <w:p w:rsidR="00A21ACD" w:rsidRPr="008C0548" w:rsidRDefault="00A21ACD">
            <w:pPr>
              <w:rPr>
                <w:rFonts w:ascii="Arial" w:hAnsi="Arial" w:cs="Arial"/>
                <w:i/>
                <w:lang w:val="en-US"/>
              </w:rPr>
            </w:pPr>
          </w:p>
        </w:tc>
      </w:tr>
    </w:tbl>
    <w:p w:rsidR="00273A75" w:rsidRPr="005543BB" w:rsidRDefault="008C0548" w:rsidP="008D7DF7">
      <w:pPr>
        <w:pBdr>
          <w:top w:val="single" w:sz="4" w:space="1" w:color="auto"/>
          <w:left w:val="single" w:sz="4" w:space="4" w:color="auto"/>
          <w:right w:val="single" w:sz="4" w:space="4" w:color="auto"/>
        </w:pBdr>
        <w:rPr>
          <w:rFonts w:ascii="Arial" w:hAnsi="Arial" w:cs="Arial"/>
          <w:lang w:val="en-US"/>
        </w:rPr>
      </w:pPr>
      <w:r w:rsidRPr="005543BB">
        <w:rPr>
          <w:rFonts w:ascii="Arial" w:hAnsi="Arial" w:cs="Arial"/>
          <w:lang w:val="en-US"/>
        </w:rPr>
        <w:t>Type of Service</w:t>
      </w:r>
      <w:r w:rsidR="00E676C9" w:rsidRPr="005543BB">
        <w:rPr>
          <w:rFonts w:ascii="Arial" w:hAnsi="Arial" w:cs="Arial"/>
          <w:lang w:val="en-US"/>
        </w:rPr>
        <w:t>:</w:t>
      </w:r>
    </w:p>
    <w:p w:rsidR="00C75CE1" w:rsidRPr="008C0548" w:rsidRDefault="008367B1" w:rsidP="008D7DF7">
      <w:pPr>
        <w:pBdr>
          <w:top w:val="single" w:sz="4" w:space="1" w:color="auto"/>
          <w:left w:val="single" w:sz="4" w:space="4" w:color="auto"/>
          <w:right w:val="single" w:sz="4" w:space="4" w:color="auto"/>
        </w:pBdr>
        <w:rPr>
          <w:rFonts w:ascii="Arial" w:hAnsi="Arial" w:cs="Arial"/>
          <w:lang w:val="en-US"/>
        </w:rPr>
      </w:pPr>
      <w:r>
        <w:rPr>
          <w:rFonts w:ascii="Arial" w:hAnsi="Arial" w:cs="Arial"/>
          <w:lang w:val="en-US"/>
        </w:rPr>
        <w:t>Inl</w:t>
      </w:r>
      <w:r w:rsidR="008C0548" w:rsidRPr="008C0548">
        <w:rPr>
          <w:rFonts w:ascii="Arial" w:hAnsi="Arial" w:cs="Arial"/>
          <w:lang w:val="en-US"/>
        </w:rPr>
        <w:t>and Transport</w:t>
      </w:r>
      <w:r w:rsidR="00D47697" w:rsidRPr="008C0548">
        <w:rPr>
          <w:rFonts w:ascii="Arial" w:hAnsi="Arial" w:cs="Arial"/>
          <w:lang w:val="en-US"/>
        </w:rPr>
        <w:t xml:space="preserve">  </w:t>
      </w:r>
      <w:r w:rsidR="00C75CE1" w:rsidRPr="008C0548">
        <w:rPr>
          <w:rFonts w:ascii="Arial" w:hAnsi="Arial" w:cs="Arial"/>
          <w:i/>
          <w:sz w:val="16"/>
          <w:szCs w:val="16"/>
          <w:lang w:val="en-US"/>
        </w:rPr>
        <w:t>(</w:t>
      </w:r>
      <w:r w:rsidR="008C0548" w:rsidRPr="008C0548">
        <w:rPr>
          <w:rFonts w:ascii="Arial" w:hAnsi="Arial" w:cs="Arial"/>
          <w:i/>
          <w:sz w:val="16"/>
          <w:szCs w:val="16"/>
          <w:lang w:val="en-US"/>
        </w:rPr>
        <w:t>loading location/ unlo</w:t>
      </w:r>
      <w:r w:rsidR="008C0548">
        <w:rPr>
          <w:rFonts w:ascii="Arial" w:hAnsi="Arial" w:cs="Arial"/>
          <w:i/>
          <w:sz w:val="16"/>
          <w:szCs w:val="16"/>
          <w:lang w:val="en-US"/>
        </w:rPr>
        <w:t>ading location</w:t>
      </w:r>
      <w:r w:rsidR="00C75CE1" w:rsidRPr="008C0548">
        <w:rPr>
          <w:rFonts w:ascii="Arial" w:hAnsi="Arial" w:cs="Arial"/>
          <w:i/>
          <w:sz w:val="16"/>
          <w:szCs w:val="16"/>
          <w:lang w:val="en-US"/>
        </w:rPr>
        <w:t>)</w:t>
      </w:r>
      <w:r>
        <w:rPr>
          <w:rFonts w:ascii="Arial" w:hAnsi="Arial" w:cs="Arial"/>
          <w:i/>
          <w:sz w:val="16"/>
          <w:szCs w:val="16"/>
          <w:lang w:val="en-US"/>
        </w:rPr>
        <w:t xml:space="preserve"> </w:t>
      </w:r>
      <w:r w:rsidR="00C75CE1" w:rsidRPr="008C0548">
        <w:rPr>
          <w:rFonts w:ascii="Arial" w:hAnsi="Arial" w:cs="Arial"/>
          <w:lang w:val="en-US"/>
        </w:rPr>
        <w:t>______________________</w:t>
      </w:r>
      <w:r w:rsidR="00E52B1A" w:rsidRPr="008C0548">
        <w:rPr>
          <w:rFonts w:ascii="Arial" w:hAnsi="Arial" w:cs="Arial"/>
          <w:lang w:val="en-US"/>
        </w:rPr>
        <w:t>__</w:t>
      </w:r>
      <w:r w:rsidR="00D47697" w:rsidRPr="008C0548">
        <w:rPr>
          <w:rFonts w:ascii="Arial" w:hAnsi="Arial" w:cs="Arial"/>
          <w:lang w:val="en-US"/>
        </w:rPr>
        <w:t>_______________</w:t>
      </w:r>
      <w:r w:rsidR="00F64C18" w:rsidRPr="008C0548">
        <w:rPr>
          <w:rFonts w:ascii="Arial" w:hAnsi="Arial" w:cs="Arial"/>
          <w:lang w:val="en-US"/>
        </w:rPr>
        <w:t>___</w:t>
      </w:r>
    </w:p>
    <w:p w:rsidR="00C75CE1" w:rsidRPr="008C0548" w:rsidRDefault="008C0548" w:rsidP="008D7DF7">
      <w:pPr>
        <w:pBdr>
          <w:top w:val="single" w:sz="4" w:space="1" w:color="auto"/>
          <w:left w:val="single" w:sz="4" w:space="4" w:color="auto"/>
          <w:right w:val="single" w:sz="4" w:space="4" w:color="auto"/>
        </w:pBdr>
        <w:rPr>
          <w:rFonts w:ascii="Arial" w:hAnsi="Arial" w:cs="Arial"/>
          <w:lang w:val="en-US"/>
        </w:rPr>
      </w:pPr>
      <w:r w:rsidRPr="008C0548">
        <w:rPr>
          <w:rFonts w:ascii="Arial" w:hAnsi="Arial" w:cs="Arial"/>
          <w:lang w:val="en-US"/>
        </w:rPr>
        <w:t>Sea Transport</w:t>
      </w:r>
      <w:r w:rsidR="00F64C18" w:rsidRPr="008C0548">
        <w:rPr>
          <w:rFonts w:ascii="Arial" w:hAnsi="Arial" w:cs="Arial"/>
          <w:lang w:val="en-US"/>
        </w:rPr>
        <w:t xml:space="preserve">  </w:t>
      </w:r>
      <w:r w:rsidR="00442F90" w:rsidRPr="008C0548">
        <w:rPr>
          <w:rFonts w:ascii="Arial" w:hAnsi="Arial" w:cs="Arial"/>
          <w:i/>
          <w:sz w:val="16"/>
          <w:szCs w:val="16"/>
          <w:lang w:val="en-US"/>
        </w:rPr>
        <w:t xml:space="preserve">(port </w:t>
      </w:r>
      <w:r>
        <w:rPr>
          <w:rFonts w:ascii="Arial" w:hAnsi="Arial" w:cs="Arial"/>
          <w:i/>
          <w:sz w:val="16"/>
          <w:szCs w:val="16"/>
          <w:lang w:val="en-US"/>
        </w:rPr>
        <w:t>of loading/</w:t>
      </w:r>
      <w:r w:rsidR="00442F90" w:rsidRPr="008C0548">
        <w:rPr>
          <w:rFonts w:ascii="Arial" w:hAnsi="Arial" w:cs="Arial"/>
          <w:i/>
          <w:sz w:val="16"/>
          <w:szCs w:val="16"/>
          <w:lang w:val="en-US"/>
        </w:rPr>
        <w:t xml:space="preserve"> port</w:t>
      </w:r>
      <w:r>
        <w:rPr>
          <w:rFonts w:ascii="Arial" w:hAnsi="Arial" w:cs="Arial"/>
          <w:i/>
          <w:sz w:val="16"/>
          <w:szCs w:val="16"/>
          <w:lang w:val="en-US"/>
        </w:rPr>
        <w:t xml:space="preserve"> of discharge</w:t>
      </w:r>
      <w:r w:rsidR="00C75CE1" w:rsidRPr="008C0548">
        <w:rPr>
          <w:rFonts w:ascii="Arial" w:hAnsi="Arial" w:cs="Arial"/>
          <w:i/>
          <w:sz w:val="16"/>
          <w:szCs w:val="16"/>
          <w:lang w:val="en-US"/>
        </w:rPr>
        <w:t>)</w:t>
      </w:r>
      <w:r w:rsidR="005543BB" w:rsidRPr="008C0548">
        <w:rPr>
          <w:rFonts w:ascii="Arial" w:hAnsi="Arial" w:cs="Arial"/>
          <w:lang w:val="en-US"/>
        </w:rPr>
        <w:t xml:space="preserve"> </w:t>
      </w:r>
      <w:r w:rsidR="008367B1">
        <w:rPr>
          <w:rFonts w:ascii="Arial" w:hAnsi="Arial" w:cs="Arial"/>
          <w:lang w:val="en-US"/>
        </w:rPr>
        <w:t>_</w:t>
      </w:r>
      <w:r w:rsidR="00C75CE1" w:rsidRPr="008C0548">
        <w:rPr>
          <w:rFonts w:ascii="Arial" w:hAnsi="Arial" w:cs="Arial"/>
          <w:lang w:val="en-US"/>
        </w:rPr>
        <w:t>______________________</w:t>
      </w:r>
      <w:r w:rsidR="00E52B1A" w:rsidRPr="008C0548">
        <w:rPr>
          <w:rFonts w:ascii="Arial" w:hAnsi="Arial" w:cs="Arial"/>
          <w:lang w:val="en-US"/>
        </w:rPr>
        <w:t>__</w:t>
      </w:r>
      <w:r w:rsidR="00D47697" w:rsidRPr="008C0548">
        <w:rPr>
          <w:rFonts w:ascii="Arial" w:hAnsi="Arial" w:cs="Arial"/>
          <w:lang w:val="en-US"/>
        </w:rPr>
        <w:t>____________________</w:t>
      </w:r>
    </w:p>
    <w:p w:rsidR="00C75CE1" w:rsidRPr="008C0548" w:rsidRDefault="008367B1" w:rsidP="008D7DF7">
      <w:pPr>
        <w:pBdr>
          <w:top w:val="single" w:sz="4" w:space="1" w:color="auto"/>
          <w:left w:val="single" w:sz="4" w:space="4" w:color="auto"/>
          <w:right w:val="single" w:sz="4" w:space="4" w:color="auto"/>
        </w:pBdr>
        <w:rPr>
          <w:rFonts w:ascii="Arial" w:hAnsi="Arial" w:cs="Arial"/>
          <w:lang w:val="en-US"/>
        </w:rPr>
      </w:pPr>
      <w:r>
        <w:rPr>
          <w:rFonts w:ascii="Arial" w:hAnsi="Arial" w:cs="Arial"/>
          <w:lang w:val="en-US"/>
        </w:rPr>
        <w:t>Service</w:t>
      </w:r>
      <w:r w:rsidR="008C0548" w:rsidRPr="008C0548">
        <w:rPr>
          <w:rFonts w:ascii="Arial" w:hAnsi="Arial" w:cs="Arial"/>
          <w:lang w:val="en-US"/>
        </w:rPr>
        <w:t xml:space="preserve"> and Documentation in Port</w:t>
      </w:r>
      <w:r w:rsidR="00E676C9" w:rsidRPr="008C0548">
        <w:rPr>
          <w:rFonts w:ascii="Arial" w:hAnsi="Arial" w:cs="Arial"/>
          <w:sz w:val="28"/>
          <w:szCs w:val="28"/>
          <w:lang w:val="en-US"/>
        </w:rPr>
        <w:t xml:space="preserve"> </w:t>
      </w:r>
      <w:r w:rsidR="00D47697" w:rsidRPr="008C0548">
        <w:rPr>
          <w:rFonts w:ascii="Arial" w:hAnsi="Arial" w:cs="Arial"/>
          <w:lang w:val="en-US"/>
        </w:rPr>
        <w:t xml:space="preserve"> </w:t>
      </w:r>
      <w:r w:rsidR="00C75CE1" w:rsidRPr="008C0548">
        <w:rPr>
          <w:rFonts w:ascii="Arial" w:hAnsi="Arial" w:cs="Arial"/>
          <w:i/>
          <w:sz w:val="16"/>
          <w:szCs w:val="16"/>
          <w:lang w:val="en-US"/>
        </w:rPr>
        <w:t>(</w:t>
      </w:r>
      <w:r w:rsidR="008C0548">
        <w:rPr>
          <w:rFonts w:ascii="Arial" w:hAnsi="Arial" w:cs="Arial"/>
          <w:i/>
          <w:sz w:val="16"/>
          <w:szCs w:val="16"/>
          <w:lang w:val="en-US"/>
        </w:rPr>
        <w:t>customs clearance type</w:t>
      </w:r>
      <w:r w:rsidR="00C75CE1" w:rsidRPr="008C0548">
        <w:rPr>
          <w:rFonts w:ascii="Arial" w:hAnsi="Arial" w:cs="Arial"/>
          <w:i/>
          <w:sz w:val="16"/>
          <w:szCs w:val="16"/>
          <w:lang w:val="en-US"/>
        </w:rPr>
        <w:t>)</w:t>
      </w:r>
      <w:r w:rsidR="00C75CE1" w:rsidRPr="008C0548">
        <w:rPr>
          <w:rFonts w:ascii="Arial" w:hAnsi="Arial" w:cs="Arial"/>
          <w:lang w:val="en-US"/>
        </w:rPr>
        <w:t>_______</w:t>
      </w:r>
      <w:r w:rsidR="00E52B1A" w:rsidRPr="008C0548">
        <w:rPr>
          <w:rFonts w:ascii="Arial" w:hAnsi="Arial" w:cs="Arial"/>
          <w:lang w:val="en-US"/>
        </w:rPr>
        <w:t>__</w:t>
      </w:r>
      <w:r w:rsidR="00D47697" w:rsidRPr="008C0548">
        <w:rPr>
          <w:rFonts w:ascii="Arial" w:hAnsi="Arial" w:cs="Arial"/>
          <w:lang w:val="en-US"/>
        </w:rPr>
        <w:t>_______________________</w:t>
      </w:r>
      <w:r w:rsidR="00F64C18" w:rsidRPr="008C0548">
        <w:rPr>
          <w:rFonts w:ascii="Arial" w:hAnsi="Arial" w:cs="Arial"/>
          <w:lang w:val="en-US"/>
        </w:rPr>
        <w:t>__</w:t>
      </w:r>
    </w:p>
    <w:p w:rsidR="005543BB" w:rsidRDefault="008C0548" w:rsidP="005543BB">
      <w:pPr>
        <w:pBdr>
          <w:top w:val="single" w:sz="4" w:space="1" w:color="auto"/>
          <w:left w:val="single" w:sz="4" w:space="4" w:color="auto"/>
          <w:right w:val="single" w:sz="4" w:space="4" w:color="auto"/>
        </w:pBdr>
        <w:rPr>
          <w:rFonts w:ascii="Arial" w:hAnsi="Arial" w:cs="Arial"/>
          <w:lang w:val="en-US"/>
        </w:rPr>
      </w:pPr>
      <w:r>
        <w:rPr>
          <w:rFonts w:ascii="Arial" w:hAnsi="Arial" w:cs="Arial"/>
          <w:lang w:val="en-US"/>
        </w:rPr>
        <w:t>C</w:t>
      </w:r>
      <w:r w:rsidR="008367B1">
        <w:rPr>
          <w:rFonts w:ascii="Arial" w:hAnsi="Arial" w:cs="Arial"/>
          <w:lang w:val="en-US"/>
        </w:rPr>
        <w:t>argo I</w:t>
      </w:r>
      <w:r w:rsidRPr="008C0548">
        <w:rPr>
          <w:rFonts w:ascii="Arial" w:hAnsi="Arial" w:cs="Arial"/>
          <w:lang w:val="en-US"/>
        </w:rPr>
        <w:t>nsurance</w:t>
      </w:r>
      <w:r w:rsidRPr="008C0548">
        <w:rPr>
          <w:rFonts w:ascii="Arial" w:hAnsi="Arial" w:cs="Arial"/>
          <w:i/>
          <w:sz w:val="16"/>
          <w:szCs w:val="16"/>
          <w:lang w:val="en-US"/>
        </w:rPr>
        <w:t xml:space="preserve"> (coverage and the sum </w:t>
      </w:r>
      <w:r>
        <w:rPr>
          <w:rFonts w:ascii="Arial" w:hAnsi="Arial" w:cs="Arial"/>
          <w:i/>
          <w:sz w:val="16"/>
          <w:szCs w:val="16"/>
          <w:lang w:val="en-US"/>
        </w:rPr>
        <w:t xml:space="preserve">of </w:t>
      </w:r>
      <w:r w:rsidRPr="008C0548">
        <w:rPr>
          <w:rFonts w:ascii="Arial" w:hAnsi="Arial" w:cs="Arial"/>
          <w:i/>
          <w:sz w:val="16"/>
          <w:szCs w:val="16"/>
          <w:lang w:val="en-US"/>
        </w:rPr>
        <w:t>insured)</w:t>
      </w:r>
      <w:r w:rsidR="008367B1">
        <w:rPr>
          <w:rFonts w:ascii="Arial" w:hAnsi="Arial" w:cs="Arial"/>
          <w:i/>
          <w:sz w:val="16"/>
          <w:szCs w:val="16"/>
          <w:lang w:val="en-US"/>
        </w:rPr>
        <w:t>_____</w:t>
      </w:r>
      <w:r w:rsidR="00C75CE1" w:rsidRPr="008C0548">
        <w:rPr>
          <w:rFonts w:ascii="Arial" w:hAnsi="Arial" w:cs="Arial"/>
          <w:lang w:val="en-US"/>
        </w:rPr>
        <w:t>__________________________</w:t>
      </w:r>
      <w:r w:rsidR="00E52B1A" w:rsidRPr="008C0548">
        <w:rPr>
          <w:rFonts w:ascii="Arial" w:hAnsi="Arial" w:cs="Arial"/>
          <w:lang w:val="en-US"/>
        </w:rPr>
        <w:t>__</w:t>
      </w:r>
      <w:r w:rsidR="00D47697" w:rsidRPr="008C0548">
        <w:rPr>
          <w:rFonts w:ascii="Arial" w:hAnsi="Arial" w:cs="Arial"/>
          <w:lang w:val="en-US"/>
        </w:rPr>
        <w:t>__________</w:t>
      </w:r>
      <w:r w:rsidR="00F64C18" w:rsidRPr="008C0548">
        <w:rPr>
          <w:rFonts w:ascii="Arial" w:hAnsi="Arial" w:cs="Arial"/>
          <w:lang w:val="en-US"/>
        </w:rPr>
        <w:t>___</w:t>
      </w:r>
    </w:p>
    <w:p w:rsidR="008D7DF7" w:rsidRPr="008C0548" w:rsidRDefault="008C0548" w:rsidP="005543BB">
      <w:pPr>
        <w:pBdr>
          <w:top w:val="single" w:sz="4" w:space="1" w:color="auto"/>
          <w:left w:val="single" w:sz="4" w:space="4" w:color="auto"/>
          <w:right w:val="single" w:sz="4" w:space="4" w:color="auto"/>
        </w:pBdr>
        <w:rPr>
          <w:rFonts w:ascii="Arial" w:hAnsi="Arial" w:cs="Arial"/>
          <w:lang w:val="en-US"/>
        </w:rPr>
      </w:pPr>
      <w:r w:rsidRPr="008C0548">
        <w:rPr>
          <w:rFonts w:ascii="Arial" w:hAnsi="Arial" w:cs="Arial"/>
          <w:lang w:val="en-US"/>
        </w:rPr>
        <w:t xml:space="preserve">Cargo Description product </w:t>
      </w:r>
      <w:r w:rsidRPr="008C0548">
        <w:rPr>
          <w:rFonts w:ascii="Arial" w:hAnsi="Arial" w:cs="Arial"/>
          <w:i/>
          <w:sz w:val="16"/>
          <w:szCs w:val="16"/>
          <w:lang w:val="en-US"/>
        </w:rPr>
        <w:t>name, UN number for the dangerous product, PO #, PI #, contract #</w:t>
      </w:r>
      <w:r w:rsidR="0082141B" w:rsidRPr="008C0548">
        <w:rPr>
          <w:rFonts w:ascii="Arial" w:hAnsi="Arial" w:cs="Arial"/>
          <w:sz w:val="28"/>
          <w:szCs w:val="28"/>
          <w:lang w:val="en-US"/>
        </w:rPr>
        <w:t xml:space="preserve"> </w:t>
      </w:r>
      <w:r w:rsidR="008D7DF7" w:rsidRPr="008C0548">
        <w:rPr>
          <w:rFonts w:ascii="Arial" w:hAnsi="Arial" w:cs="Arial"/>
          <w:lang w:val="en-US"/>
        </w:rPr>
        <w:t>________________________________________________________________________________________________________________________________</w:t>
      </w:r>
      <w:r w:rsidR="0082141B" w:rsidRPr="008C0548">
        <w:rPr>
          <w:rFonts w:ascii="Arial" w:hAnsi="Arial" w:cs="Arial"/>
          <w:lang w:val="en-US"/>
        </w:rPr>
        <w:t>________________________</w:t>
      </w:r>
    </w:p>
    <w:p w:rsidR="0065082A" w:rsidRPr="008C0548" w:rsidRDefault="008C0548" w:rsidP="008D7DF7">
      <w:pPr>
        <w:pBdr>
          <w:top w:val="single" w:sz="4" w:space="1" w:color="auto"/>
          <w:left w:val="single" w:sz="4" w:space="4" w:color="auto"/>
          <w:right w:val="single" w:sz="4" w:space="4" w:color="auto"/>
        </w:pBdr>
        <w:rPr>
          <w:rFonts w:ascii="Arial" w:hAnsi="Arial" w:cs="Arial"/>
          <w:lang w:val="en-US"/>
        </w:rPr>
      </w:pPr>
      <w:r w:rsidRPr="008C0548">
        <w:rPr>
          <w:rFonts w:ascii="Arial" w:hAnsi="Arial" w:cs="Arial"/>
          <w:lang w:val="en-US"/>
        </w:rPr>
        <w:t>Additional Information and Instructions for cargo</w:t>
      </w:r>
    </w:p>
    <w:p w:rsidR="0015546B" w:rsidRPr="009D0D89" w:rsidRDefault="00D05265" w:rsidP="008D7DF7">
      <w:pPr>
        <w:pBdr>
          <w:top w:val="single" w:sz="4" w:space="1" w:color="auto"/>
          <w:left w:val="single" w:sz="4" w:space="4" w:color="auto"/>
          <w:right w:val="single" w:sz="4" w:space="4" w:color="auto"/>
        </w:pBdr>
        <w:rPr>
          <w:rFonts w:ascii="Arial" w:hAnsi="Arial" w:cs="Arial"/>
          <w:i/>
          <w:sz w:val="16"/>
          <w:szCs w:val="16"/>
          <w:lang w:val="en-US"/>
        </w:rPr>
      </w:pPr>
      <w:r w:rsidRPr="009D0D89">
        <w:rPr>
          <w:rFonts w:ascii="Arial" w:hAnsi="Arial" w:cs="Arial"/>
          <w:i/>
          <w:sz w:val="16"/>
          <w:szCs w:val="16"/>
          <w:lang w:val="en-US"/>
        </w:rPr>
        <w:t>(</w:t>
      </w:r>
      <w:r w:rsidR="009D0D89" w:rsidRPr="009D0D89">
        <w:rPr>
          <w:rFonts w:ascii="Arial" w:hAnsi="Arial" w:cs="Arial"/>
          <w:sz w:val="16"/>
          <w:szCs w:val="16"/>
          <w:lang w:val="en-US"/>
        </w:rPr>
        <w:t>eg, letter of credit, a specific port transshipment, consolidation from several suppliers, etc</w:t>
      </w:r>
      <w:r w:rsidR="0015546B" w:rsidRPr="009D0D89">
        <w:rPr>
          <w:rFonts w:ascii="Arial" w:hAnsi="Arial" w:cs="Arial"/>
          <w:i/>
          <w:sz w:val="16"/>
          <w:szCs w:val="16"/>
          <w:lang w:val="en-US"/>
        </w:rPr>
        <w:t>)</w:t>
      </w:r>
    </w:p>
    <w:p w:rsidR="0015546B" w:rsidRPr="008367B1" w:rsidRDefault="008D7DF7" w:rsidP="008D7DF7">
      <w:pPr>
        <w:pBdr>
          <w:top w:val="single" w:sz="4" w:space="1" w:color="auto"/>
          <w:left w:val="single" w:sz="4" w:space="4" w:color="auto"/>
          <w:right w:val="single" w:sz="4" w:space="4" w:color="auto"/>
        </w:pBdr>
        <w:rPr>
          <w:rFonts w:ascii="Arial" w:hAnsi="Arial" w:cs="Arial"/>
          <w:lang w:val="en-US"/>
        </w:rPr>
      </w:pPr>
      <w:r w:rsidRPr="008367B1">
        <w:rPr>
          <w:rFonts w:ascii="Arial" w:hAnsi="Arial" w:cs="Arial"/>
          <w:lang w:val="en-US"/>
        </w:rPr>
        <w:t>_________________________________________________________________________________________________________________________________</w:t>
      </w:r>
      <w:r w:rsidR="0082141B" w:rsidRPr="008367B1">
        <w:rPr>
          <w:rFonts w:ascii="Arial" w:hAnsi="Arial" w:cs="Arial"/>
          <w:lang w:val="en-US"/>
        </w:rPr>
        <w:t>_______________________</w:t>
      </w:r>
    </w:p>
    <w:p w:rsidR="00273A75" w:rsidRPr="009D0D89" w:rsidRDefault="009D0D89" w:rsidP="009D0D89">
      <w:pPr>
        <w:pBdr>
          <w:top w:val="single" w:sz="4" w:space="1" w:color="auto"/>
          <w:left w:val="single" w:sz="4" w:space="4" w:color="auto"/>
          <w:bottom w:val="single" w:sz="4" w:space="1" w:color="auto"/>
          <w:right w:val="single" w:sz="4" w:space="4" w:color="auto"/>
        </w:pBdr>
        <w:rPr>
          <w:lang w:val="en-US"/>
        </w:rPr>
      </w:pPr>
      <w:r>
        <w:rPr>
          <w:rFonts w:ascii="Arial" w:hAnsi="Arial" w:cs="Arial"/>
          <w:lang w:val="en-US"/>
        </w:rPr>
        <w:t xml:space="preserve">Fee for service: </w:t>
      </w:r>
      <w:r w:rsidRPr="008C0548">
        <w:rPr>
          <w:rFonts w:ascii="Arial" w:hAnsi="Arial" w:cs="Arial"/>
          <w:lang w:val="en-US"/>
        </w:rPr>
        <w:t>in accordance with accepted offer</w:t>
      </w:r>
    </w:p>
    <w:p w:rsidR="005543BB" w:rsidRPr="005543BB" w:rsidRDefault="005543BB" w:rsidP="005543BB">
      <w:pPr>
        <w:rPr>
          <w:rFonts w:ascii="Arial" w:hAnsi="Arial" w:cs="Arial"/>
          <w:sz w:val="20"/>
          <w:szCs w:val="20"/>
          <w:lang w:val="en-US"/>
        </w:rPr>
      </w:pPr>
      <w:r w:rsidRPr="005543BB">
        <w:rPr>
          <w:rFonts w:ascii="Arial" w:hAnsi="Arial" w:cs="Arial"/>
          <w:sz w:val="20"/>
          <w:szCs w:val="20"/>
          <w:lang w:val="en-US"/>
        </w:rPr>
        <w:t xml:space="preserve">For this order, </w:t>
      </w:r>
      <w:r>
        <w:rPr>
          <w:rFonts w:ascii="Arial" w:hAnsi="Arial" w:cs="Arial"/>
          <w:sz w:val="20"/>
          <w:szCs w:val="20"/>
          <w:lang w:val="en-US"/>
        </w:rPr>
        <w:t xml:space="preserve">was applied </w:t>
      </w:r>
      <w:r w:rsidRPr="005543BB">
        <w:rPr>
          <w:rFonts w:ascii="Arial" w:hAnsi="Arial" w:cs="Arial"/>
          <w:sz w:val="20"/>
          <w:szCs w:val="20"/>
          <w:lang w:val="en-US"/>
        </w:rPr>
        <w:t xml:space="preserve">the </w:t>
      </w:r>
      <w:r>
        <w:rPr>
          <w:rFonts w:ascii="Arial" w:hAnsi="Arial" w:cs="Arial"/>
          <w:sz w:val="20"/>
          <w:szCs w:val="20"/>
          <w:lang w:val="en-US"/>
        </w:rPr>
        <w:t>Polish law</w:t>
      </w:r>
      <w:r w:rsidRPr="005543BB">
        <w:rPr>
          <w:rFonts w:ascii="Arial" w:hAnsi="Arial" w:cs="Arial"/>
          <w:sz w:val="20"/>
          <w:szCs w:val="20"/>
          <w:lang w:val="en-US"/>
        </w:rPr>
        <w:t xml:space="preserve"> and General  Polish Forwarding Rules 2010.</w:t>
      </w:r>
      <w:r w:rsidR="00ED31D7">
        <w:rPr>
          <w:rFonts w:ascii="Arial" w:hAnsi="Arial" w:cs="Arial"/>
          <w:sz w:val="20"/>
          <w:szCs w:val="20"/>
          <w:lang w:val="en-US"/>
        </w:rPr>
        <w:t xml:space="preserve"> Original House BL could be require to release the shipment.</w:t>
      </w:r>
    </w:p>
    <w:p w:rsidR="005543BB" w:rsidRPr="005543BB" w:rsidRDefault="005543BB" w:rsidP="005543BB">
      <w:pPr>
        <w:rPr>
          <w:rFonts w:ascii="Arial" w:hAnsi="Arial" w:cs="Arial"/>
          <w:sz w:val="20"/>
          <w:szCs w:val="20"/>
          <w:lang w:val="en-US"/>
        </w:rPr>
      </w:pPr>
      <w:r w:rsidRPr="005543BB">
        <w:rPr>
          <w:rFonts w:ascii="Arial" w:hAnsi="Arial" w:cs="Arial"/>
          <w:sz w:val="20"/>
          <w:szCs w:val="20"/>
          <w:lang w:val="en-US"/>
        </w:rPr>
        <w:t>Principal warrants that:</w:t>
      </w:r>
    </w:p>
    <w:p w:rsidR="005543BB" w:rsidRPr="005543BB" w:rsidRDefault="005543BB" w:rsidP="005543BB">
      <w:pPr>
        <w:rPr>
          <w:rFonts w:ascii="Arial" w:hAnsi="Arial" w:cs="Arial"/>
          <w:sz w:val="20"/>
          <w:szCs w:val="20"/>
          <w:lang w:val="en-US"/>
        </w:rPr>
      </w:pPr>
      <w:r w:rsidRPr="005543BB">
        <w:rPr>
          <w:rFonts w:ascii="Arial" w:hAnsi="Arial" w:cs="Arial"/>
          <w:sz w:val="20"/>
          <w:szCs w:val="20"/>
          <w:lang w:val="en-US"/>
        </w:rPr>
        <w:t>- Product is not subject to the Act of 29 November 2000 on foreign trade in goods, technologies and services of strategic importance for national security and the maintenance of international peace and security and the amendment of certain acts (Dz.U.Nr 119, poz .1250).</w:t>
      </w:r>
    </w:p>
    <w:p w:rsidR="005543BB" w:rsidRPr="005543BB" w:rsidRDefault="005543BB" w:rsidP="005543BB">
      <w:pPr>
        <w:rPr>
          <w:rFonts w:ascii="Arial" w:hAnsi="Arial" w:cs="Arial"/>
          <w:sz w:val="20"/>
          <w:szCs w:val="20"/>
          <w:lang w:val="en-US"/>
        </w:rPr>
      </w:pPr>
      <w:r w:rsidRPr="005543BB">
        <w:rPr>
          <w:rFonts w:ascii="Arial" w:hAnsi="Arial" w:cs="Arial"/>
          <w:sz w:val="20"/>
          <w:szCs w:val="20"/>
          <w:lang w:val="en-US"/>
        </w:rPr>
        <w:t>- Is entitled to receive VAT invoices and authorize the Contractor to issue them without the recipient's signature</w:t>
      </w:r>
    </w:p>
    <w:p w:rsidR="00F82B08" w:rsidRPr="005543BB" w:rsidRDefault="00F82B08">
      <w:pPr>
        <w:rPr>
          <w:rFonts w:ascii="Arial" w:hAnsi="Arial" w:cs="Arial"/>
          <w:lang w:val="en-US"/>
        </w:rPr>
      </w:pPr>
    </w:p>
    <w:p w:rsidR="00273A75" w:rsidRPr="00E676C9" w:rsidRDefault="005543BB">
      <w:pPr>
        <w:pBdr>
          <w:bottom w:val="single" w:sz="12" w:space="1" w:color="auto"/>
        </w:pBdr>
        <w:rPr>
          <w:rFonts w:ascii="Arial" w:hAnsi="Arial" w:cs="Arial"/>
        </w:rPr>
      </w:pPr>
      <w:r>
        <w:rPr>
          <w:rFonts w:ascii="Arial" w:hAnsi="Arial" w:cs="Arial"/>
        </w:rPr>
        <w:t>Place, date and signature</w:t>
      </w:r>
    </w:p>
    <w:p w:rsidR="008C0548" w:rsidRPr="008C0548" w:rsidRDefault="008C0548" w:rsidP="008C0548">
      <w:pPr>
        <w:rPr>
          <w:rFonts w:ascii="Arial" w:hAnsi="Arial" w:cs="Arial"/>
        </w:rPr>
      </w:pPr>
    </w:p>
    <w:sectPr w:rsidR="008C0548" w:rsidRPr="008C0548" w:rsidSect="00E52B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FF6"/>
    <w:rsid w:val="000554A5"/>
    <w:rsid w:val="00092D1E"/>
    <w:rsid w:val="000F14A6"/>
    <w:rsid w:val="00137BDA"/>
    <w:rsid w:val="0015546B"/>
    <w:rsid w:val="001B2896"/>
    <w:rsid w:val="0020496D"/>
    <w:rsid w:val="00243FCD"/>
    <w:rsid w:val="002732F3"/>
    <w:rsid w:val="00273A75"/>
    <w:rsid w:val="003B071A"/>
    <w:rsid w:val="00441C5C"/>
    <w:rsid w:val="00442F90"/>
    <w:rsid w:val="00455152"/>
    <w:rsid w:val="0047034D"/>
    <w:rsid w:val="004A2F90"/>
    <w:rsid w:val="00503BB4"/>
    <w:rsid w:val="005543BB"/>
    <w:rsid w:val="0059665C"/>
    <w:rsid w:val="0065082A"/>
    <w:rsid w:val="006A6B3A"/>
    <w:rsid w:val="006C410E"/>
    <w:rsid w:val="006F4605"/>
    <w:rsid w:val="007821F1"/>
    <w:rsid w:val="007E5A06"/>
    <w:rsid w:val="00802E23"/>
    <w:rsid w:val="008102D3"/>
    <w:rsid w:val="0082141B"/>
    <w:rsid w:val="008367B1"/>
    <w:rsid w:val="00844FF6"/>
    <w:rsid w:val="00891C14"/>
    <w:rsid w:val="008C0548"/>
    <w:rsid w:val="008C6405"/>
    <w:rsid w:val="008D7DF7"/>
    <w:rsid w:val="008F6680"/>
    <w:rsid w:val="00911B87"/>
    <w:rsid w:val="009D0D89"/>
    <w:rsid w:val="00A11089"/>
    <w:rsid w:val="00A15EE2"/>
    <w:rsid w:val="00A21ACD"/>
    <w:rsid w:val="00AA53B6"/>
    <w:rsid w:val="00AB196B"/>
    <w:rsid w:val="00B95698"/>
    <w:rsid w:val="00BA5818"/>
    <w:rsid w:val="00C75CE1"/>
    <w:rsid w:val="00CF1D7C"/>
    <w:rsid w:val="00D05265"/>
    <w:rsid w:val="00D47697"/>
    <w:rsid w:val="00D81832"/>
    <w:rsid w:val="00D87109"/>
    <w:rsid w:val="00DF16BD"/>
    <w:rsid w:val="00E52B1A"/>
    <w:rsid w:val="00E676C9"/>
    <w:rsid w:val="00E821E6"/>
    <w:rsid w:val="00ED31D7"/>
    <w:rsid w:val="00F216F0"/>
    <w:rsid w:val="00F64C18"/>
    <w:rsid w:val="00F724B9"/>
    <w:rsid w:val="00F82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445803-BF03-421D-A951-32CF9E51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2D1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rsid w:val="0080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D4769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045B-2A82-4620-817D-48ED04F1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Zlecenie spedycyjne dla ALFA FORWARDING</vt:lpstr>
    </vt:vector>
  </TitlesOfParts>
  <Company>Alfa</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 spedycyjne dla ALFA FORWARDING</dc:title>
  <dc:creator>Marcinek</dc:creator>
  <cp:lastModifiedBy>Adrianna Michniewska</cp:lastModifiedBy>
  <cp:revision>2</cp:revision>
  <cp:lastPrinted>2006-12-12T13:46:00Z</cp:lastPrinted>
  <dcterms:created xsi:type="dcterms:W3CDTF">2017-11-23T08:53:00Z</dcterms:created>
  <dcterms:modified xsi:type="dcterms:W3CDTF">2017-11-23T08:53:00Z</dcterms:modified>
</cp:coreProperties>
</file>